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64"/>
        <w:tblW w:w="4557" w:type="pct"/>
        <w:tblLook w:val="04A0" w:firstRow="1" w:lastRow="0" w:firstColumn="1" w:lastColumn="0" w:noHBand="0" w:noVBand="1"/>
      </w:tblPr>
      <w:tblGrid>
        <w:gridCol w:w="8243"/>
        <w:gridCol w:w="6782"/>
      </w:tblGrid>
      <w:tr w:rsidR="004C5093" w:rsidTr="00C0274F">
        <w:trPr>
          <w:trHeight w:val="7220"/>
        </w:trPr>
        <w:tc>
          <w:tcPr>
            <w:tcW w:w="2743" w:type="pct"/>
          </w:tcPr>
          <w:p w:rsidR="009F5D5E" w:rsidRPr="0029346D" w:rsidRDefault="009F5D5E" w:rsidP="00C02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3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ИПЕРТОНИЧЕСКИЙ КРИЗ 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4405EFFC" wp14:editId="32D47050">
                  <wp:simplePos x="1247775" y="361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4950" cy="740410"/>
                  <wp:effectExtent l="0" t="0" r="0" b="0"/>
                  <wp:wrapSquare wrapText="bothSides"/>
                  <wp:docPr id="11" name="Рисунок 11" descr="C:\Users\User\Pictures\iZRPPGT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iZRPPGT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5D5E" w:rsidRPr="0029346D" w:rsidRDefault="009F5D5E" w:rsidP="00C0274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</w:t>
            </w:r>
            <w:r w:rsidR="0042465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артериально</w:t>
            </w:r>
            <w:r w:rsidR="0042465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давлени</w:t>
            </w:r>
            <w:r w:rsidR="0042465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(АД) крови, </w:t>
            </w:r>
            <w:r w:rsidR="0042465F">
              <w:rPr>
                <w:rFonts w:ascii="Times New Roman" w:hAnsi="Times New Roman" w:cs="Times New Roman"/>
                <w:bCs/>
                <w:sz w:val="24"/>
                <w:szCs w:val="24"/>
              </w:rPr>
              <w:t>выше привычных цифр, сопровождающееся клиническими</w:t>
            </w:r>
            <w:bookmarkStart w:id="0" w:name="_GoBack"/>
            <w:bookmarkEnd w:id="0"/>
            <w:r w:rsidR="0042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симптомами: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головная боль, чаще в затылочной области или тяжесть и шум в голове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мелькание мушек, пелена, сетка перед глазами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тошнота, чувство разбитости, внутреннего напряжения, переутомление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одышка, слабость, монотонные ноющие боли и дискомфорт в области в сердца</w:t>
            </w:r>
          </w:p>
          <w:p w:rsid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появление и нарастание пастозности/отечности кожи лица, рук, ног.</w:t>
            </w:r>
          </w:p>
          <w:p w:rsidR="009F5D5E" w:rsidRPr="002B11C4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B1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Гипертонический криз чрезвычайно опасен в связи с высокой вероятность</w:t>
            </w:r>
            <w:r w:rsidR="002B11C4" w:rsidRPr="002B1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ю</w:t>
            </w:r>
            <w:r w:rsidRPr="002B1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развития у таких больных  инфаркта миокарда, инсульта, острой сердечной недостаточности.</w:t>
            </w:r>
          </w:p>
          <w:p w:rsidR="009F5D5E" w:rsidRPr="009F5D5E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этой причине больные с гипертоническим кризом нуждаются в экстренной медицинской помощи. </w:t>
            </w:r>
          </w:p>
          <w:p w:rsidR="00E40027" w:rsidRDefault="009F5D5E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Измерьте 2 раза АД на каждой руке с интервалом не менее минуты (в паузе манжету полностью ослабить), при разнице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дополнительное измерение. За конечное – </w:t>
            </w:r>
            <w:r w:rsidR="00126C75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из 2-х последних измерений. </w:t>
            </w:r>
          </w:p>
          <w:p w:rsidR="0042465F" w:rsidRDefault="0042465F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pct"/>
          </w:tcPr>
          <w:p w:rsidR="00C0274F" w:rsidRDefault="00C0274F" w:rsidP="00C02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 действия при гипертоническом кризе:</w:t>
            </w:r>
          </w:p>
          <w:p w:rsidR="00C0274F" w:rsidRDefault="00C0274F" w:rsidP="00C02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74F" w:rsidRPr="009F5D5E" w:rsidRDefault="00C0274F" w:rsidP="00C0274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Убрать яркий свет, обеспечить покой, доступ свежего воздуха (расстегнуть ворот рубашки, проветрить помещение и т.п.)</w:t>
            </w:r>
          </w:p>
          <w:p w:rsidR="00C0274F" w:rsidRPr="009F5D5E" w:rsidRDefault="00C0274F" w:rsidP="00C0274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Измерить АД и если верхний уровень выше или равен 160 </w:t>
            </w:r>
            <w:proofErr w:type="spellStart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Start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т.ст</w:t>
            </w:r>
            <w:proofErr w:type="spellEnd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необходимо принять гипотензивный препарат, ранее рекомендованный врачом . При отсутствии рекомендованного врачом гипотензивного препарата или при регистрации уровня АД выше 200 </w:t>
            </w:r>
            <w:proofErr w:type="spellStart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мм.рт.ст</w:t>
            </w:r>
            <w:proofErr w:type="spellEnd"/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. необходимо срочно вызвать скорую медицинскую помощь.</w:t>
            </w:r>
          </w:p>
          <w:p w:rsidR="00C0274F" w:rsidRPr="009F5D5E" w:rsidRDefault="00C0274F" w:rsidP="00C0274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bCs/>
                <w:sz w:val="24"/>
                <w:szCs w:val="24"/>
              </w:rPr>
              <w:t>До прибытия - необходимо сесть в кресло с подлокотниками и принять горячую ножную ванну (опустить ноги в емкость с горячей водой).</w:t>
            </w:r>
          </w:p>
          <w:p w:rsidR="00C0274F" w:rsidRDefault="00C0274F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4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Больному с гипертоническим кризом з</w:t>
            </w:r>
            <w:r w:rsidRPr="00DC4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DC4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любые резкие движения (резко </w:t>
            </w:r>
            <w:r w:rsidRPr="00DC4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вставать,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садиться,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наклоняться и тужиться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любые физические нагрузки</w:t>
            </w:r>
            <w:r w:rsidRPr="005F3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0274F" w:rsidRPr="009F5D5E" w:rsidRDefault="00C0274F" w:rsidP="00C0274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40-60 минут после приема лекарства, рекомендованного врачом, необходимо повторно измерить АД, и если его уровень не снизился на 20-30 </w:t>
            </w:r>
            <w:proofErr w:type="spellStart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Start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т.ст</w:t>
            </w:r>
            <w:proofErr w:type="spellEnd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исходного и/или состояние больного не улучшилось – срочно вызвать скорую помощь.</w:t>
            </w:r>
          </w:p>
          <w:p w:rsidR="00C0274F" w:rsidRPr="00C628F6" w:rsidRDefault="00C0274F" w:rsidP="00C0274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улучшении самочувствия и снижения АД, необходимо </w:t>
            </w:r>
            <w:proofErr w:type="gramStart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отдохнуть и после обратиться</w:t>
            </w:r>
            <w:proofErr w:type="gramEnd"/>
            <w:r w:rsidRPr="009F5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участковому врачу.  </w:t>
            </w:r>
          </w:p>
          <w:p w:rsidR="004C5093" w:rsidRDefault="004C5093" w:rsidP="00C0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5093" w:rsidRDefault="004C5093" w:rsidP="009704F9">
      <w:pPr>
        <w:autoSpaceDE w:val="0"/>
        <w:autoSpaceDN w:val="0"/>
        <w:adjustRightInd w:val="0"/>
        <w:spacing w:after="0" w:line="240" w:lineRule="auto"/>
        <w:jc w:val="center"/>
      </w:pPr>
    </w:p>
    <w:sectPr w:rsidR="004C5093" w:rsidSect="00C0274F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abstractNum w:abstractNumId="0">
    <w:nsid w:val="06255D78"/>
    <w:multiLevelType w:val="hybridMultilevel"/>
    <w:tmpl w:val="2E84DC36"/>
    <w:lvl w:ilvl="0" w:tplc="DA081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157B"/>
    <w:multiLevelType w:val="hybridMultilevel"/>
    <w:tmpl w:val="65F86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B36"/>
    <w:multiLevelType w:val="hybridMultilevel"/>
    <w:tmpl w:val="47DE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74D"/>
    <w:multiLevelType w:val="hybridMultilevel"/>
    <w:tmpl w:val="1E4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505"/>
    <w:multiLevelType w:val="hybridMultilevel"/>
    <w:tmpl w:val="CC64CEC4"/>
    <w:lvl w:ilvl="0" w:tplc="DA081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4C05"/>
    <w:multiLevelType w:val="hybridMultilevel"/>
    <w:tmpl w:val="5BAC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93"/>
    <w:rsid w:val="000D71D6"/>
    <w:rsid w:val="00126C75"/>
    <w:rsid w:val="0029346D"/>
    <w:rsid w:val="002B11C4"/>
    <w:rsid w:val="002B3AFB"/>
    <w:rsid w:val="0042465F"/>
    <w:rsid w:val="0048094D"/>
    <w:rsid w:val="004C5093"/>
    <w:rsid w:val="004E5605"/>
    <w:rsid w:val="005F3D14"/>
    <w:rsid w:val="00676945"/>
    <w:rsid w:val="00810A8E"/>
    <w:rsid w:val="009113DC"/>
    <w:rsid w:val="00961343"/>
    <w:rsid w:val="009704F9"/>
    <w:rsid w:val="009F5D5E"/>
    <w:rsid w:val="00B24095"/>
    <w:rsid w:val="00BC47EF"/>
    <w:rsid w:val="00C0274F"/>
    <w:rsid w:val="00C628F6"/>
    <w:rsid w:val="00D653F7"/>
    <w:rsid w:val="00DC4D62"/>
    <w:rsid w:val="00E40027"/>
    <w:rsid w:val="00E929FC"/>
    <w:rsid w:val="00F5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B73F-5A39-451F-9FB3-E1AAF37F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2016-04-05T11:17:00Z</cp:lastPrinted>
  <dcterms:created xsi:type="dcterms:W3CDTF">2016-05-05T06:41:00Z</dcterms:created>
  <dcterms:modified xsi:type="dcterms:W3CDTF">2016-05-05T06:41:00Z</dcterms:modified>
</cp:coreProperties>
</file>