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>О Международном дне отказа от курения и Всемирном дне борьбы против ХОБЛ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Министерство здравоохранения Тульской области информирует о том, что ежегодно в третий четверг ноября </w:t>
      </w:r>
      <w:r w:rsidRPr="00F70303">
        <w:rPr>
          <w:b/>
          <w:bCs/>
          <w:lang w:bidi="ru-RU"/>
        </w:rPr>
        <w:t xml:space="preserve">(в 2016 году - 17 ноября) </w:t>
      </w:r>
      <w:r w:rsidRPr="00F70303">
        <w:rPr>
          <w:lang w:bidi="ru-RU"/>
        </w:rPr>
        <w:t xml:space="preserve">во многих странах отмечается </w:t>
      </w:r>
      <w:r w:rsidRPr="00F70303">
        <w:rPr>
          <w:b/>
          <w:bCs/>
          <w:lang w:bidi="ru-RU"/>
        </w:rPr>
        <w:t xml:space="preserve">Международный день отказа от курения, </w:t>
      </w:r>
      <w:r w:rsidRPr="00F70303">
        <w:rPr>
          <w:lang w:bidi="ru-RU"/>
        </w:rPr>
        <w:t>который был установлен Американским онкологическим обществом в 1977 году. В Российской Федерации Международный день отказа от курения отмечается с 1992 года.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По данным Всемирной организации здравоохранения (ВОЗ), от различных болезней, связанных с курением, умирает до 6 миллиона человек в год. Каждые десять секунд на земле умирает один курильщик. А к 2020 году, по прогнозам, один курильщик будет умирать каждые три секунды.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Курением обусловлены 90% смертей от рака легких. 75% - от хронического бронхита, 25% - от ишемической болезни сердца. </w:t>
      </w:r>
      <w:proofErr w:type="gramStart"/>
      <w:r w:rsidRPr="00F70303">
        <w:rPr>
          <w:lang w:bidi="ru-RU"/>
        </w:rPr>
        <w:t>При лом смертность от рака легкого у курящих людей в 20 раз выше, чем у некурящих.</w:t>
      </w:r>
      <w:proofErr w:type="gramEnd"/>
      <w:r w:rsidRPr="00F70303">
        <w:rPr>
          <w:lang w:bidi="ru-RU"/>
        </w:rPr>
        <w:t xml:space="preserve"> Любители табака в 13 раз чаще страдают стенокардией и в 10 раз чаще язвой желудка.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В Российской Федерации от заболеваний, связанных с курением, ежегодно умирают 300-400 тысяч человек. Согласно статистике Минздрава РФ, за два года, после вступления в силу закона, запрещающего курение в общественных местах, россияне стали курить на 17% меньше. Впервые за последние три года увеличился с 11 до 13 лет возраст начала курения у детей.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По результаты опроса Всероссийского центра изучения общественного мнения (ВЦИОМ) в настоящее время 34% взрослого населения России имеют зависимость от табака, среди </w:t>
      </w:r>
      <w:proofErr w:type="gramStart"/>
      <w:r w:rsidRPr="00F70303">
        <w:rPr>
          <w:lang w:bidi="ru-RU"/>
        </w:rPr>
        <w:t>которых</w:t>
      </w:r>
      <w:proofErr w:type="gramEnd"/>
      <w:r w:rsidRPr="00F70303">
        <w:rPr>
          <w:lang w:bidi="ru-RU"/>
        </w:rPr>
        <w:t xml:space="preserve"> мужчины составляют 51%, женщины - 19%.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По данным мониторинга распространенности курения среди подростков в возрасте от 15 до 17 лет, проведенного в 2015 году, в Тульской области пробовала курить почти половина (49,5%) опрошенных и почти третья их часть (28,9%) продолжает употреблять табачные изделия в настоящее время. </w:t>
      </w:r>
      <w:r w:rsidRPr="00F70303">
        <w:rPr>
          <w:lang w:bidi="ru-RU"/>
        </w:rPr>
        <w:lastRenderedPageBreak/>
        <w:t>Приобщение подростков к курению происходит в возрастном интервале от 10 до 17 лет с пиком приобщения в возрасте 13-14 лет.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Основными причинами курения подростков являются: «чувство любопытства»; «желание подражать своим товарищам или взрослым» и «желание казаться более самостоятельными».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В группу риска, свидетельствующую о формировании зависимости к табаку, входят учащиеся (9,2%), которые курят ежедневно, в том числе курят «много», выкуривая ежедневно от 5 до 10 и более штук сигарет (7,2%). Признаками зависимости от табака являются и такие мотивы ежедневного курения, как «втянулся, не могу бросить» и «нравится», которыми руководствуются 8,3% учащихся. Подростки, в силу того, что мало заботятся о своем здоровье, не могут оценить всю тяжесть последствий от курения. Для подростка в 10 - 15 лет, когда появятся симптомы заболеваний, кажется чем-то очень далеким, и он живет сегодняшним днем, будучи уверенным, что бросить курить он сможет в любой момент.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Однако, несмотря на то, что хронические заболевания, связанные с курением, обычно появляются только в зрелом возрасте, подростки - курильщики чаще страдают от кашля, одышки и других респираторных симптомов. Данные медицинских обследований свидетельствуют о том, что у них страдает память, </w:t>
      </w:r>
      <w:proofErr w:type="gramStart"/>
      <w:r w:rsidRPr="00F70303">
        <w:rPr>
          <w:lang w:bidi="ru-RU"/>
        </w:rPr>
        <w:t>замедляется двигательная реакция и снижается</w:t>
      </w:r>
      <w:proofErr w:type="gramEnd"/>
      <w:r w:rsidRPr="00F70303">
        <w:rPr>
          <w:lang w:bidi="ru-RU"/>
        </w:rPr>
        <w:t xml:space="preserve"> мышечная сила. Под влиянием никотина ухудшается острота зрения, начинается слезоточивость, покраснение и отёчность век, что приводит к хроническому воспалению зрительного нерва. Частое и систематическое курение у подростков истощает нервные клетки, вызывая преждевременное утомление. Никотин повышает внутриглазное давление. Нарушается нормальный режим труда и отдыха в силу желания закурить, появляющегося во время занятий, в этом случае внимание ученика полностью переключается на мысль о табаке.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Сегодня борьба с курением ведется повсеместно. Но, несмотря на огромное количество информационных кампаний, антитабачную рекламу, </w:t>
      </w:r>
      <w:r w:rsidRPr="00F70303">
        <w:rPr>
          <w:lang w:bidi="ru-RU"/>
        </w:rPr>
        <w:lastRenderedPageBreak/>
        <w:t>наличие крупных надписей и устрашающих рисунков о вреде курения на пачках сигарет, далеко не все курильщики готовы отказаться от курения.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В настоящее время желающие бросить курить могут обращаться за квалифицированной помощью в ГУЗ «Тульский областной </w:t>
      </w:r>
      <w:proofErr w:type="gramStart"/>
      <w:r w:rsidRPr="00F70303">
        <w:rPr>
          <w:lang w:bidi="ru-RU"/>
        </w:rPr>
        <w:t>наркологический</w:t>
      </w:r>
      <w:proofErr w:type="gramEnd"/>
      <w:r w:rsidRPr="00F70303">
        <w:rPr>
          <w:lang w:bidi="ru-RU"/>
        </w:rPr>
        <w:t xml:space="preserve"> диспансер №1», в Центры здоровья для взрослых и детей, а также в кабинеты медицинской помощи при отказе от курения, созданные на базе 22 государственных учреждений здравоохранения Тульской области.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Основным индикатором вреда </w:t>
      </w:r>
      <w:proofErr w:type="spellStart"/>
      <w:r w:rsidRPr="00F70303">
        <w:rPr>
          <w:lang w:bidi="ru-RU"/>
        </w:rPr>
        <w:t>табакокурения</w:t>
      </w:r>
      <w:proofErr w:type="spellEnd"/>
      <w:r w:rsidRPr="00F70303">
        <w:rPr>
          <w:lang w:bidi="ru-RU"/>
        </w:rPr>
        <w:t xml:space="preserve"> в обществе является показатель распространенности хронической </w:t>
      </w:r>
      <w:proofErr w:type="spellStart"/>
      <w:r w:rsidRPr="00F70303">
        <w:rPr>
          <w:lang w:bidi="ru-RU"/>
        </w:rPr>
        <w:t>обструктивной</w:t>
      </w:r>
      <w:proofErr w:type="spellEnd"/>
      <w:r w:rsidRPr="00F70303">
        <w:rPr>
          <w:lang w:bidi="ru-RU"/>
        </w:rPr>
        <w:t xml:space="preserve"> болезни легких (ХОБЛ), поскольку в 90% случаев причиной ее развития является </w:t>
      </w:r>
      <w:proofErr w:type="spellStart"/>
      <w:r w:rsidRPr="00F70303">
        <w:rPr>
          <w:lang w:bidi="ru-RU"/>
        </w:rPr>
        <w:t>табакокурение</w:t>
      </w:r>
      <w:proofErr w:type="spellEnd"/>
      <w:r w:rsidRPr="00F70303">
        <w:rPr>
          <w:lang w:bidi="ru-RU"/>
        </w:rPr>
        <w:t>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Всемирный день борьбы против хронической </w:t>
      </w:r>
      <w:proofErr w:type="spellStart"/>
      <w:r w:rsidRPr="00F70303">
        <w:rPr>
          <w:lang w:bidi="ru-RU"/>
        </w:rPr>
        <w:t>обструктивной</w:t>
      </w:r>
      <w:proofErr w:type="spellEnd"/>
      <w:r w:rsidRPr="00F70303">
        <w:rPr>
          <w:lang w:bidi="ru-RU"/>
        </w:rPr>
        <w:t xml:space="preserve"> болезни легких отмечается по инициативе ВОЗ ежегодно в среду второй или третьей недели ноября. В этом году он будет отмечаться </w:t>
      </w:r>
      <w:r w:rsidRPr="00F70303">
        <w:rPr>
          <w:b/>
          <w:bCs/>
          <w:lang w:bidi="ru-RU"/>
        </w:rPr>
        <w:t>16 ноября.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ХОБЛ - общее название для ряда заболеваний, при которых наблюдается устойчивое нарушение движения воздушного потока из легких. Используемые прежде термины «хронический бронхит» и «эмфизема» включены в понятие ХОБЛ. ХОБЛ </w:t>
      </w:r>
      <w:proofErr w:type="gramStart"/>
      <w:r w:rsidRPr="00F70303">
        <w:rPr>
          <w:lang w:bidi="ru-RU"/>
        </w:rPr>
        <w:t>неизлечима</w:t>
      </w:r>
      <w:proofErr w:type="gramEnd"/>
      <w:r w:rsidRPr="00F70303">
        <w:rPr>
          <w:lang w:bidi="ru-RU"/>
        </w:rPr>
        <w:t>, но правильное лечение позволяет замедлить развитие болезни.</w:t>
      </w:r>
      <w:bookmarkStart w:id="0" w:name="_GoBack"/>
      <w:bookmarkEnd w:id="0"/>
    </w:p>
    <w:sectPr w:rsidR="00F70303" w:rsidRPr="00F70303" w:rsidSect="00F70303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003"/>
    <w:multiLevelType w:val="multilevel"/>
    <w:tmpl w:val="3CF26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57871"/>
    <w:multiLevelType w:val="multilevel"/>
    <w:tmpl w:val="BF0E2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3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62E99"/>
    <w:rsid w:val="00F66D4A"/>
    <w:rsid w:val="00F70303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2016-11-09T06:54:00Z</dcterms:created>
  <dcterms:modified xsi:type="dcterms:W3CDTF">2016-11-09T07:05:00Z</dcterms:modified>
</cp:coreProperties>
</file>